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INOBEAST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.COM  PREKIŲ  GRĄŽINIMO  FORMA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Formos pildymo data: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Rule="auto"/>
        <w:ind w:left="3888" w:firstLine="1295.9999999999995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8.999999999998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087.723063354402"/>
        <w:gridCol w:w="5087.723063354402"/>
        <w:gridCol w:w="573.5538732911949"/>
        <w:tblGridChange w:id="0">
          <w:tblGrid>
            <w:gridCol w:w="5087.723063354402"/>
            <w:gridCol w:w="5087.723063354402"/>
            <w:gridCol w:w="573.553873291194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Pirkėjas:</w:t>
            </w:r>
          </w:p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Vardas, pavardė: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before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Telefono numeris: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before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Elektroninio pašto adresas: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before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Užsakymo numeris:</w:t>
            </w:r>
          </w:p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before="120" w:lineRule="auto"/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Banko sąskaitos numeris: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before="120" w:lineRule="auto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Bankas: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Pardavėjas: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Įmonė :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MB ZBIKE</w:t>
            </w:r>
          </w:p>
          <w:p w:rsidR="00000000" w:rsidDel="00000000" w:rsidP="00000000" w:rsidRDefault="00000000" w:rsidRPr="00000000" w14:paraId="00000014">
            <w:pPr>
              <w:spacing w:line="36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Įmonės kodas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: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305711867</w:t>
            </w:r>
          </w:p>
          <w:p w:rsidR="00000000" w:rsidDel="00000000" w:rsidP="00000000" w:rsidRDefault="00000000" w:rsidRPr="00000000" w14:paraId="00000015">
            <w:pPr>
              <w:spacing w:line="36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highlight w:val="white"/>
                <w:rtl w:val="0"/>
              </w:rPr>
              <w:t xml:space="preserve">Įmonės PVM kodas :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LT100013857110</w:t>
            </w:r>
          </w:p>
          <w:p w:rsidR="00000000" w:rsidDel="00000000" w:rsidP="00000000" w:rsidRDefault="00000000" w:rsidRPr="00000000" w14:paraId="00000016">
            <w:pPr>
              <w:spacing w:line="36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highlight w:val="white"/>
                <w:rtl w:val="0"/>
              </w:rPr>
              <w:t xml:space="preserve">Direktorius: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Rokas Zabulionis</w:t>
            </w:r>
          </w:p>
          <w:p w:rsidR="00000000" w:rsidDel="00000000" w:rsidP="00000000" w:rsidRDefault="00000000" w:rsidRPr="00000000" w14:paraId="00000017">
            <w:pPr>
              <w:spacing w:line="360" w:lineRule="auto"/>
              <w:rPr>
                <w:rFonts w:ascii="Arial" w:cs="Arial" w:eastAsia="Arial" w:hAnsi="Arial"/>
                <w:i w:val="1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1"/>
                <w:szCs w:val="21"/>
                <w:highlight w:val="white"/>
                <w:rtl w:val="0"/>
              </w:rPr>
              <w:t xml:space="preserve">Įmonės registracijos adresas:</w:t>
            </w:r>
          </w:p>
          <w:p w:rsidR="00000000" w:rsidDel="00000000" w:rsidP="00000000" w:rsidRDefault="00000000" w:rsidRPr="00000000" w14:paraId="00000018">
            <w:pPr>
              <w:spacing w:line="360" w:lineRule="auto"/>
              <w:rPr>
                <w:rFonts w:ascii="Arial" w:cs="Arial" w:eastAsia="Arial" w:hAnsi="Arial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highlight w:val="white"/>
                <w:rtl w:val="0"/>
              </w:rPr>
              <w:t xml:space="preserve">S. Raštikio g. 28, LT-50130 Kaunas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Arial" w:cs="Arial" w:eastAsia="Arial" w:hAnsi="Arial"/>
          <w:color w:val="000000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i w:val="1"/>
          <w:color w:val="000000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highlight w:val="white"/>
          <w:rtl w:val="0"/>
        </w:rPr>
        <w:t xml:space="preserve">Informacija apie grąžinamą prekę:</w:t>
      </w:r>
    </w:p>
    <w:tbl>
      <w:tblPr>
        <w:tblStyle w:val="Table2"/>
        <w:tblW w:w="9913.0" w:type="dxa"/>
        <w:jc w:val="left"/>
        <w:tblBorders>
          <w:top w:color="a6a6a6" w:space="0" w:sz="4" w:val="single"/>
          <w:left w:color="a6a6a6" w:space="0" w:sz="4" w:val="single"/>
          <w:bottom w:color="a6a6a6" w:space="0" w:sz="4" w:val="single"/>
          <w:right w:color="a6a6a6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696"/>
        <w:gridCol w:w="4395"/>
        <w:gridCol w:w="992"/>
        <w:gridCol w:w="1417"/>
        <w:gridCol w:w="1413"/>
        <w:tblGridChange w:id="0">
          <w:tblGrid>
            <w:gridCol w:w="1696"/>
            <w:gridCol w:w="4395"/>
            <w:gridCol w:w="992"/>
            <w:gridCol w:w="1417"/>
            <w:gridCol w:w="1413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Prekės kodas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Prekės pavadinimas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Kiekis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Kaina</w:t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Suma</w:t>
            </w:r>
          </w:p>
        </w:tc>
      </w:tr>
      <w:tr>
        <w:trPr>
          <w:cantSplit w:val="0"/>
          <w:trHeight w:val="601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5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Prekės grąžinimo priežastis: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</w:rPr>
        <mc:AlternateContent>
          <mc:Choice Requires="wpg">
            <w:drawing>
              <wp:inline distB="0" distT="0" distL="0" distR="0">
                <wp:extent cx="6305550" cy="1185182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97988" y="3192172"/>
                          <a:ext cx="6296025" cy="11756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A5A5A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6305550" cy="1185182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05550" cy="118518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white"/>
          <w:rtl w:val="0"/>
        </w:rPr>
        <w:t xml:space="preserve">Prekių grąžinimo eiga:</w:t>
      </w:r>
    </w:p>
    <w:p w:rsidR="00000000" w:rsidDel="00000000" w:rsidP="00000000" w:rsidRDefault="00000000" w:rsidRPr="00000000" w14:paraId="0000003E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Užpildykite šią Grąžinimo formą.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Išsiųskite užpildytą formą el. paštu į </w:t>
      </w:r>
      <w:hyperlink r:id="rId7">
        <w:r w:rsidDel="00000000" w:rsidR="00000000" w:rsidRPr="00000000">
          <w:rPr>
            <w:rFonts w:ascii="Roboto" w:cs="Roboto" w:eastAsia="Roboto" w:hAnsi="Roboto"/>
            <w:color w:val="1155cc"/>
            <w:sz w:val="18"/>
            <w:szCs w:val="18"/>
            <w:highlight w:val="white"/>
            <w:u w:val="single"/>
            <w:rtl w:val="0"/>
          </w:rPr>
          <w:t xml:space="preserve">info@inobeast.com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Dvirtex.lt darbuotojas susisieks su jumis ir suderins grąžinimo sąlygas. Prekes galima grąžinti per kurjerius. Jei prekė yra nekokybiška, siuntimo išlaidas apmoka UAB Dvirtex. Kitais atvejais siuntimo išlaidas apmoka Pirkėjas.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spacing w:after="0" w:lineRule="auto"/>
        <w:ind w:left="720" w:hanging="360"/>
        <w:rPr>
          <w:sz w:val="18"/>
          <w:szCs w:val="18"/>
          <w:highlight w:val="white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highlight w:val="white"/>
          <w:rtl w:val="0"/>
        </w:rPr>
        <w:t xml:space="preserve">Pinigai už prekę bus grąžinti į jūsų nurodytą banko sąskaitą, nurodytą šioje formoje, per 5 (penkias) darbo dienas nuo prekės grąžinimo dienos.</w:t>
      </w:r>
    </w:p>
    <w:p w:rsidR="00000000" w:rsidDel="00000000" w:rsidP="00000000" w:rsidRDefault="00000000" w:rsidRPr="00000000" w14:paraId="00000043">
      <w:pPr>
        <w:spacing w:after="0" w:lineRule="auto"/>
        <w:rPr>
          <w:rFonts w:ascii="Arial" w:cs="Arial" w:eastAsia="Arial" w:hAnsi="Arial"/>
          <w:b w:val="1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rPr>
          <w:rFonts w:ascii="Arial" w:cs="Arial" w:eastAsia="Arial" w:hAnsi="Arial"/>
          <w:b w:val="1"/>
          <w:color w:val="ffffff"/>
          <w:sz w:val="20"/>
          <w:szCs w:val="20"/>
          <w:highlight w:val="black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709" w:left="1134" w:right="849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Roboto" w:cs="Roboto" w:eastAsia="Roboto" w:hAnsi="Roboto"/>
        <w:color w:val="222222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inobeast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